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12B" w:rsidRDefault="0078212B" w:rsidP="0018016E">
      <w:pPr>
        <w:spacing w:line="480" w:lineRule="auto"/>
      </w:pPr>
      <w:bookmarkStart w:id="0" w:name="_GoBack"/>
      <w:bookmarkEnd w:id="0"/>
    </w:p>
    <w:p w:rsidR="008C38CF" w:rsidRDefault="008C38CF" w:rsidP="0018016E">
      <w:pPr>
        <w:spacing w:line="480" w:lineRule="auto"/>
      </w:pPr>
    </w:p>
    <w:p w:rsidR="008C38CF" w:rsidRDefault="008C38CF" w:rsidP="0018016E">
      <w:pPr>
        <w:spacing w:line="480" w:lineRule="auto"/>
      </w:pPr>
    </w:p>
    <w:p w:rsidR="008C38CF" w:rsidRDefault="008C38CF" w:rsidP="0018016E">
      <w:pPr>
        <w:spacing w:line="480" w:lineRule="auto"/>
      </w:pPr>
    </w:p>
    <w:p w:rsidR="008C38CF" w:rsidRDefault="008C38CF" w:rsidP="0018016E">
      <w:pPr>
        <w:spacing w:line="480" w:lineRule="auto"/>
      </w:pPr>
    </w:p>
    <w:p w:rsidR="008C38CF" w:rsidRDefault="008C38CF" w:rsidP="0018016E">
      <w:pPr>
        <w:spacing w:line="480" w:lineRule="auto"/>
      </w:pPr>
    </w:p>
    <w:p w:rsidR="008C38CF" w:rsidRPr="0018016E" w:rsidRDefault="00CF31C7" w:rsidP="0018016E">
      <w:pPr>
        <w:spacing w:line="480" w:lineRule="auto"/>
        <w:jc w:val="center"/>
        <w:rPr>
          <w:rFonts w:ascii="Times New Roman" w:hAnsi="Times New Roman" w:cs="Times New Roman"/>
          <w:b/>
          <w:sz w:val="24"/>
          <w:szCs w:val="24"/>
        </w:rPr>
      </w:pPr>
      <w:r w:rsidRPr="0018016E">
        <w:rPr>
          <w:rFonts w:ascii="Times New Roman" w:hAnsi="Times New Roman" w:cs="Times New Roman"/>
          <w:b/>
          <w:sz w:val="24"/>
          <w:szCs w:val="24"/>
        </w:rPr>
        <w:t>Contract Law IRAC Report on Case</w:t>
      </w:r>
    </w:p>
    <w:p w:rsidR="008C38CF" w:rsidRDefault="008C38CF" w:rsidP="0018016E">
      <w:pPr>
        <w:spacing w:line="480" w:lineRule="auto"/>
        <w:jc w:val="center"/>
        <w:rPr>
          <w:rFonts w:ascii="Times New Roman" w:hAnsi="Times New Roman" w:cs="Times New Roman"/>
          <w:sz w:val="24"/>
          <w:szCs w:val="24"/>
        </w:rPr>
      </w:pPr>
    </w:p>
    <w:p w:rsidR="008C38CF" w:rsidRDefault="008C38CF" w:rsidP="0018016E">
      <w:pPr>
        <w:spacing w:line="480" w:lineRule="auto"/>
        <w:jc w:val="center"/>
        <w:rPr>
          <w:rFonts w:ascii="Times New Roman" w:hAnsi="Times New Roman" w:cs="Times New Roman"/>
          <w:sz w:val="24"/>
          <w:szCs w:val="24"/>
        </w:rPr>
      </w:pPr>
    </w:p>
    <w:p w:rsidR="008C38CF" w:rsidRPr="008C38CF" w:rsidRDefault="00CF31C7" w:rsidP="0018016E">
      <w:pPr>
        <w:spacing w:line="480" w:lineRule="auto"/>
        <w:jc w:val="center"/>
        <w:rPr>
          <w:rFonts w:ascii="Times New Roman" w:hAnsi="Times New Roman" w:cs="Times New Roman"/>
          <w:sz w:val="24"/>
          <w:szCs w:val="24"/>
        </w:rPr>
      </w:pPr>
      <w:r w:rsidRPr="008C38CF">
        <w:rPr>
          <w:rFonts w:ascii="Times New Roman" w:hAnsi="Times New Roman" w:cs="Times New Roman"/>
          <w:sz w:val="24"/>
          <w:szCs w:val="24"/>
        </w:rPr>
        <w:t>Students Name</w:t>
      </w:r>
    </w:p>
    <w:p w:rsidR="008C38CF" w:rsidRPr="008C38CF" w:rsidRDefault="00CF31C7" w:rsidP="0018016E">
      <w:pPr>
        <w:spacing w:line="480" w:lineRule="auto"/>
        <w:jc w:val="center"/>
        <w:rPr>
          <w:rFonts w:ascii="Times New Roman" w:hAnsi="Times New Roman" w:cs="Times New Roman"/>
          <w:sz w:val="24"/>
          <w:szCs w:val="24"/>
        </w:rPr>
      </w:pPr>
      <w:r w:rsidRPr="008C38CF">
        <w:rPr>
          <w:rFonts w:ascii="Times New Roman" w:hAnsi="Times New Roman" w:cs="Times New Roman"/>
          <w:sz w:val="24"/>
          <w:szCs w:val="24"/>
        </w:rPr>
        <w:t>Institutional Affiliation</w:t>
      </w:r>
    </w:p>
    <w:p w:rsidR="008C38CF" w:rsidRPr="008C38CF" w:rsidRDefault="00CF31C7" w:rsidP="0018016E">
      <w:pPr>
        <w:spacing w:line="480" w:lineRule="auto"/>
        <w:jc w:val="center"/>
        <w:rPr>
          <w:rFonts w:ascii="Times New Roman" w:hAnsi="Times New Roman" w:cs="Times New Roman"/>
          <w:sz w:val="24"/>
          <w:szCs w:val="24"/>
        </w:rPr>
      </w:pPr>
      <w:r w:rsidRPr="008C38CF">
        <w:rPr>
          <w:rFonts w:ascii="Times New Roman" w:hAnsi="Times New Roman" w:cs="Times New Roman"/>
          <w:sz w:val="24"/>
          <w:szCs w:val="24"/>
        </w:rPr>
        <w:t>Course Code and Name</w:t>
      </w:r>
    </w:p>
    <w:p w:rsidR="008C38CF" w:rsidRPr="008C38CF" w:rsidRDefault="00CF31C7" w:rsidP="0018016E">
      <w:pPr>
        <w:spacing w:line="480" w:lineRule="auto"/>
        <w:jc w:val="center"/>
        <w:rPr>
          <w:rFonts w:ascii="Times New Roman" w:hAnsi="Times New Roman" w:cs="Times New Roman"/>
          <w:sz w:val="24"/>
          <w:szCs w:val="24"/>
        </w:rPr>
      </w:pPr>
      <w:r w:rsidRPr="008C38CF">
        <w:rPr>
          <w:rFonts w:ascii="Times New Roman" w:hAnsi="Times New Roman" w:cs="Times New Roman"/>
          <w:sz w:val="24"/>
          <w:szCs w:val="24"/>
        </w:rPr>
        <w:t>Instructors Name</w:t>
      </w:r>
    </w:p>
    <w:p w:rsidR="008C38CF" w:rsidRDefault="00CF31C7" w:rsidP="0018016E">
      <w:pPr>
        <w:spacing w:line="480" w:lineRule="auto"/>
        <w:jc w:val="center"/>
        <w:rPr>
          <w:rFonts w:ascii="Times New Roman" w:hAnsi="Times New Roman" w:cs="Times New Roman"/>
          <w:sz w:val="24"/>
          <w:szCs w:val="24"/>
        </w:rPr>
      </w:pPr>
      <w:r w:rsidRPr="008C38CF">
        <w:rPr>
          <w:rFonts w:ascii="Times New Roman" w:hAnsi="Times New Roman" w:cs="Times New Roman"/>
          <w:sz w:val="24"/>
          <w:szCs w:val="24"/>
        </w:rPr>
        <w:t>Date</w:t>
      </w:r>
    </w:p>
    <w:p w:rsidR="008C38CF" w:rsidRDefault="00CF31C7" w:rsidP="0018016E">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8C38CF" w:rsidRDefault="00CF31C7" w:rsidP="0018016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Contract Law IRAC Report on Case</w:t>
      </w:r>
    </w:p>
    <w:p w:rsidR="00836CD6" w:rsidRDefault="00CF31C7" w:rsidP="0018016E">
      <w:pPr>
        <w:spacing w:line="480" w:lineRule="auto"/>
        <w:jc w:val="center"/>
        <w:rPr>
          <w:rFonts w:ascii="Times New Roman" w:hAnsi="Times New Roman" w:cs="Times New Roman"/>
          <w:sz w:val="24"/>
          <w:szCs w:val="24"/>
        </w:rPr>
      </w:pPr>
      <w:r>
        <w:rPr>
          <w:rFonts w:ascii="Times New Roman" w:hAnsi="Times New Roman" w:cs="Times New Roman"/>
          <w:sz w:val="24"/>
          <w:szCs w:val="24"/>
        </w:rPr>
        <w:t>Introduction</w:t>
      </w:r>
    </w:p>
    <w:p w:rsidR="00836CD6" w:rsidRDefault="00CF31C7" w:rsidP="0018016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case involves Stephen and a dry cleaner. </w:t>
      </w:r>
      <w:r w:rsidRPr="00E458B2">
        <w:rPr>
          <w:rFonts w:ascii="Times New Roman" w:hAnsi="Times New Roman" w:cs="Times New Roman"/>
          <w:sz w:val="24"/>
          <w:szCs w:val="24"/>
        </w:rPr>
        <w:t>Stephen has just been invited to a wedding, and his suit is in desperate need of cleaning. He hardly uses dry cleaners, but he does walk by a new shop that has opened recently and remembers seeing a big fluorescent sign about a $20 suit special. As usual, Stephen drops by the dry cleaner on the way to work in a hurry and late for work. As he places the bag with his suit on the counter, he says to the shop attendant, "one suit for dry cleaning, please." The attendant records his name and phone number on the docket book and tears off the customer receipt, and gives it to Stephen. The attendant says it will be ready later that day. When Stephen returns to collect the suit, the attendant says $55. Stephen points to the sign, but the attendant shows him the smaller writing on the sign that says, "Ladies 2-piece suits".</w:t>
      </w:r>
    </w:p>
    <w:p w:rsidR="00667965" w:rsidRDefault="00CF31C7" w:rsidP="0018016E">
      <w:pPr>
        <w:spacing w:line="480" w:lineRule="auto"/>
        <w:jc w:val="center"/>
        <w:rPr>
          <w:rFonts w:ascii="Times New Roman" w:hAnsi="Times New Roman" w:cs="Times New Roman"/>
          <w:sz w:val="24"/>
          <w:szCs w:val="24"/>
        </w:rPr>
      </w:pPr>
      <w:r>
        <w:rPr>
          <w:rFonts w:ascii="Times New Roman" w:hAnsi="Times New Roman" w:cs="Times New Roman"/>
          <w:sz w:val="24"/>
          <w:szCs w:val="24"/>
        </w:rPr>
        <w:t>Facts</w:t>
      </w:r>
    </w:p>
    <w:p w:rsidR="00836CD6" w:rsidRDefault="00CF31C7" w:rsidP="0018016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727AAB">
        <w:rPr>
          <w:rFonts w:ascii="Times New Roman" w:hAnsi="Times New Roman" w:cs="Times New Roman"/>
          <w:sz w:val="24"/>
          <w:szCs w:val="24"/>
        </w:rPr>
        <w:t xml:space="preserve">re are various facts in the case. </w:t>
      </w:r>
      <w:r w:rsidR="00715AA5">
        <w:rPr>
          <w:rFonts w:ascii="Times New Roman" w:hAnsi="Times New Roman" w:cs="Times New Roman"/>
          <w:sz w:val="24"/>
          <w:szCs w:val="24"/>
        </w:rPr>
        <w:t xml:space="preserve">The dry cleaning attendant did not inform Stephen about the price of dry cleaning services before leaving the shop. They chose to remain silent. </w:t>
      </w:r>
      <w:r w:rsidR="00727AAB">
        <w:rPr>
          <w:rFonts w:ascii="Times New Roman" w:hAnsi="Times New Roman" w:cs="Times New Roman"/>
          <w:sz w:val="24"/>
          <w:szCs w:val="24"/>
        </w:rPr>
        <w:t>Stephen failed to confirm the dr</w:t>
      </w:r>
      <w:r w:rsidR="00D93991">
        <w:rPr>
          <w:rFonts w:ascii="Times New Roman" w:hAnsi="Times New Roman" w:cs="Times New Roman"/>
          <w:sz w:val="24"/>
          <w:szCs w:val="24"/>
        </w:rPr>
        <w:t xml:space="preserve">y cleaning price after getting the customer receipt from the dry cleaning attendant. </w:t>
      </w:r>
      <w:r w:rsidR="00351E13">
        <w:rPr>
          <w:rFonts w:ascii="Times New Roman" w:hAnsi="Times New Roman" w:cs="Times New Roman"/>
          <w:sz w:val="24"/>
          <w:szCs w:val="24"/>
        </w:rPr>
        <w:t>Besides, the sign had smaller writing ind</w:t>
      </w:r>
      <w:r w:rsidR="00175865">
        <w:rPr>
          <w:rFonts w:ascii="Times New Roman" w:hAnsi="Times New Roman" w:cs="Times New Roman"/>
          <w:sz w:val="24"/>
          <w:szCs w:val="24"/>
        </w:rPr>
        <w:t xml:space="preserve">icating "Ladies 2-piece suits" and did not include men's suit price. Overpricing can also be witnessed. </w:t>
      </w:r>
    </w:p>
    <w:p w:rsidR="00836CD6" w:rsidRDefault="00CF31C7" w:rsidP="0018016E">
      <w:pPr>
        <w:spacing w:line="480" w:lineRule="auto"/>
        <w:jc w:val="center"/>
        <w:rPr>
          <w:rFonts w:ascii="Times New Roman" w:hAnsi="Times New Roman" w:cs="Times New Roman"/>
          <w:sz w:val="24"/>
          <w:szCs w:val="24"/>
        </w:rPr>
      </w:pPr>
      <w:r>
        <w:rPr>
          <w:rFonts w:ascii="Times New Roman" w:hAnsi="Times New Roman" w:cs="Times New Roman"/>
          <w:sz w:val="24"/>
          <w:szCs w:val="24"/>
        </w:rPr>
        <w:t>Issues</w:t>
      </w:r>
    </w:p>
    <w:p w:rsidR="00727AAB" w:rsidRDefault="00CF31C7" w:rsidP="0018016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351E13">
        <w:rPr>
          <w:rFonts w:ascii="Times New Roman" w:hAnsi="Times New Roman" w:cs="Times New Roman"/>
          <w:sz w:val="24"/>
          <w:szCs w:val="24"/>
        </w:rPr>
        <w:t xml:space="preserve">issue in the case involves the dry cleaning shop participating in dishonest behavior. The shop had an extensive fluorescent sign advertising for suit special at $ 20, and the dry cleaning attended charged Stephen $55. </w:t>
      </w:r>
      <w:r w:rsidR="00DB087D">
        <w:rPr>
          <w:rFonts w:ascii="Times New Roman" w:hAnsi="Times New Roman" w:cs="Times New Roman"/>
          <w:sz w:val="24"/>
          <w:szCs w:val="24"/>
        </w:rPr>
        <w:t xml:space="preserve">The dry cleaning attendant should have disclosed </w:t>
      </w:r>
      <w:r w:rsidR="00DB087D">
        <w:rPr>
          <w:rFonts w:ascii="Times New Roman" w:hAnsi="Times New Roman" w:cs="Times New Roman"/>
          <w:sz w:val="24"/>
          <w:szCs w:val="24"/>
        </w:rPr>
        <w:lastRenderedPageBreak/>
        <w:t xml:space="preserve">additional information to Stephen concerning the dry cleaning services to avoid him creating a misleading impression. </w:t>
      </w:r>
      <w:r w:rsidR="00D05D5E">
        <w:rPr>
          <w:rFonts w:ascii="Times New Roman" w:hAnsi="Times New Roman" w:cs="Times New Roman"/>
          <w:sz w:val="24"/>
          <w:szCs w:val="24"/>
        </w:rPr>
        <w:t xml:space="preserve">The attendant failed to alert Stephanie about dry cleaning services </w:t>
      </w:r>
      <w:r w:rsidR="00F344DA">
        <w:rPr>
          <w:rFonts w:ascii="Times New Roman" w:hAnsi="Times New Roman" w:cs="Times New Roman"/>
          <w:sz w:val="24"/>
          <w:szCs w:val="24"/>
        </w:rPr>
        <w:t>relevant to his decision leading to poor customer service.</w:t>
      </w:r>
      <w:r w:rsidR="00D05D5E">
        <w:rPr>
          <w:rFonts w:ascii="Times New Roman" w:hAnsi="Times New Roman" w:cs="Times New Roman"/>
          <w:sz w:val="24"/>
          <w:szCs w:val="24"/>
        </w:rPr>
        <w:t xml:space="preserve"> </w:t>
      </w:r>
      <w:r w:rsidR="00715AA5">
        <w:rPr>
          <w:rFonts w:ascii="Times New Roman" w:hAnsi="Times New Roman" w:cs="Times New Roman"/>
          <w:sz w:val="24"/>
          <w:szCs w:val="24"/>
        </w:rPr>
        <w:t xml:space="preserve">The dry cleaning attendant’s silence led to misleading information concerning dry cleaning services price. </w:t>
      </w:r>
    </w:p>
    <w:p w:rsidR="0018016E" w:rsidRDefault="00CF31C7" w:rsidP="0018016E">
      <w:pPr>
        <w:spacing w:line="480" w:lineRule="auto"/>
        <w:jc w:val="center"/>
        <w:rPr>
          <w:rFonts w:ascii="Times New Roman" w:hAnsi="Times New Roman" w:cs="Times New Roman"/>
          <w:sz w:val="24"/>
          <w:szCs w:val="24"/>
        </w:rPr>
      </w:pPr>
      <w:r>
        <w:rPr>
          <w:rFonts w:ascii="Times New Roman" w:hAnsi="Times New Roman" w:cs="Times New Roman"/>
          <w:sz w:val="24"/>
          <w:szCs w:val="24"/>
        </w:rPr>
        <w:t>Rules</w:t>
      </w:r>
    </w:p>
    <w:p w:rsidR="002A4438" w:rsidRDefault="00CF31C7" w:rsidP="0018016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Australian customer re</w:t>
      </w:r>
      <w:r w:rsidR="001A170C">
        <w:rPr>
          <w:rFonts w:ascii="Times New Roman" w:hAnsi="Times New Roman" w:cs="Times New Roman"/>
          <w:sz w:val="24"/>
          <w:szCs w:val="24"/>
        </w:rPr>
        <w:t xml:space="preserve">gulation section 18, in the </w:t>
      </w:r>
      <w:r w:rsidR="001A170C" w:rsidRPr="001A170C">
        <w:rPr>
          <w:rFonts w:ascii="Times New Roman" w:hAnsi="Times New Roman" w:cs="Times New Roman"/>
          <w:i/>
          <w:sz w:val="24"/>
          <w:szCs w:val="24"/>
        </w:rPr>
        <w:t>Competition and Consumer Act</w:t>
      </w:r>
      <w:r w:rsidR="001A170C">
        <w:rPr>
          <w:rFonts w:ascii="Times New Roman" w:hAnsi="Times New Roman" w:cs="Times New Roman"/>
          <w:sz w:val="24"/>
          <w:szCs w:val="24"/>
        </w:rPr>
        <w:t xml:space="preserve"> 2010 schedule 2, asserts that an individual must not, in commerce or trade, participate in behavior that is deceptive or misleading or potentially deceiving or misleading</w:t>
      </w:r>
      <w:r w:rsidR="00715AA5">
        <w:rPr>
          <w:rFonts w:ascii="Times New Roman" w:hAnsi="Times New Roman" w:cs="Times New Roman"/>
          <w:sz w:val="24"/>
          <w:szCs w:val="24"/>
        </w:rPr>
        <w:t xml:space="preserve"> (</w:t>
      </w:r>
      <w:r w:rsidR="00715AA5" w:rsidRPr="00715AA5">
        <w:rPr>
          <w:rFonts w:ascii="Times New Roman" w:hAnsi="Times New Roman" w:cs="Times New Roman"/>
          <w:sz w:val="24"/>
          <w:szCs w:val="24"/>
          <w:shd w:val="clear" w:color="auto" w:fill="FFFFFF"/>
        </w:rPr>
        <w:t>Thampapillai</w:t>
      </w:r>
      <w:r w:rsidR="00715AA5">
        <w:rPr>
          <w:rFonts w:ascii="Times New Roman" w:hAnsi="Times New Roman" w:cs="Times New Roman"/>
          <w:sz w:val="24"/>
          <w:szCs w:val="24"/>
          <w:shd w:val="clear" w:color="auto" w:fill="FFFFFF"/>
        </w:rPr>
        <w:t xml:space="preserve"> et al., 2018</w:t>
      </w:r>
      <w:r w:rsidR="00715AA5">
        <w:rPr>
          <w:rFonts w:ascii="Times New Roman" w:hAnsi="Times New Roman" w:cs="Times New Roman"/>
          <w:sz w:val="24"/>
          <w:szCs w:val="24"/>
        </w:rPr>
        <w:t>)</w:t>
      </w:r>
      <w:r w:rsidR="001A170C">
        <w:rPr>
          <w:rFonts w:ascii="Times New Roman" w:hAnsi="Times New Roman" w:cs="Times New Roman"/>
          <w:sz w:val="24"/>
          <w:szCs w:val="24"/>
        </w:rPr>
        <w:t xml:space="preserve">. </w:t>
      </w:r>
      <w:r w:rsidR="000C0FEC">
        <w:rPr>
          <w:rFonts w:ascii="Times New Roman" w:hAnsi="Times New Roman" w:cs="Times New Roman"/>
          <w:sz w:val="24"/>
          <w:szCs w:val="24"/>
        </w:rPr>
        <w:t xml:space="preserve">It is illegitimate for a business to participate in an action that deceives or misleads or can potentially mislead </w:t>
      </w:r>
      <w:r w:rsidR="007D4720">
        <w:rPr>
          <w:rFonts w:ascii="Times New Roman" w:hAnsi="Times New Roman" w:cs="Times New Roman"/>
          <w:sz w:val="24"/>
          <w:szCs w:val="24"/>
        </w:rPr>
        <w:t xml:space="preserve">customers or other companies. </w:t>
      </w:r>
      <w:r>
        <w:rPr>
          <w:rFonts w:ascii="Times New Roman" w:hAnsi="Times New Roman" w:cs="Times New Roman"/>
          <w:sz w:val="24"/>
          <w:szCs w:val="24"/>
        </w:rPr>
        <w:t xml:space="preserve">The Australian contract regulation is grounded on the English common rule instead of any statute or codified law. The primary principle of Australian agreement regulation is the liberty of contract under which parties have the freedom to strike whatever bargain they select. </w:t>
      </w:r>
      <w:r w:rsidR="00D05D5E">
        <w:rPr>
          <w:rFonts w:ascii="Times New Roman" w:hAnsi="Times New Roman" w:cs="Times New Roman"/>
          <w:sz w:val="24"/>
          <w:szCs w:val="24"/>
        </w:rPr>
        <w:t xml:space="preserve">Deceptive and misleading behavior may result in civil remedies, including damages and injunctions. </w:t>
      </w:r>
    </w:p>
    <w:p w:rsidR="001A170C" w:rsidRDefault="00CF31C7" w:rsidP="0018016E">
      <w:pPr>
        <w:spacing w:line="480" w:lineRule="auto"/>
        <w:jc w:val="center"/>
        <w:rPr>
          <w:rFonts w:ascii="Times New Roman" w:hAnsi="Times New Roman" w:cs="Times New Roman"/>
          <w:sz w:val="24"/>
          <w:szCs w:val="24"/>
        </w:rPr>
      </w:pPr>
      <w:r>
        <w:rPr>
          <w:rFonts w:ascii="Times New Roman" w:hAnsi="Times New Roman" w:cs="Times New Roman"/>
          <w:sz w:val="24"/>
          <w:szCs w:val="24"/>
        </w:rPr>
        <w:t>Application</w:t>
      </w:r>
    </w:p>
    <w:p w:rsidR="002A4438" w:rsidRPr="00715AA5" w:rsidRDefault="00CF31C7" w:rsidP="0018016E">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rPr>
        <w:t xml:space="preserve">Deceptive and misleading behavior </w:t>
      </w:r>
      <w:r w:rsidR="009541E2">
        <w:rPr>
          <w:rFonts w:ascii="Times New Roman" w:hAnsi="Times New Roman" w:cs="Times New Roman"/>
          <w:sz w:val="24"/>
          <w:szCs w:val="24"/>
        </w:rPr>
        <w:t xml:space="preserve">applies to </w:t>
      </w:r>
      <w:r w:rsidR="00723303">
        <w:rPr>
          <w:rFonts w:ascii="Times New Roman" w:hAnsi="Times New Roman" w:cs="Times New Roman"/>
          <w:sz w:val="24"/>
          <w:szCs w:val="24"/>
        </w:rPr>
        <w:t>conduct</w:t>
      </w:r>
      <w:r w:rsidR="009541E2">
        <w:rPr>
          <w:rFonts w:ascii="Times New Roman" w:hAnsi="Times New Roman" w:cs="Times New Roman"/>
          <w:sz w:val="24"/>
          <w:szCs w:val="24"/>
        </w:rPr>
        <w:t xml:space="preserve"> in advertising by a business through marketing initiatives. </w:t>
      </w:r>
      <w:r w:rsidR="007D4720">
        <w:rPr>
          <w:rFonts w:ascii="Times New Roman" w:hAnsi="Times New Roman" w:cs="Times New Roman"/>
          <w:sz w:val="24"/>
          <w:szCs w:val="24"/>
        </w:rPr>
        <w:t>Even when the advertisement operates as intended practically, the information behind it must be accurate and genuine</w:t>
      </w:r>
      <w:r w:rsidR="00715AA5">
        <w:rPr>
          <w:rFonts w:ascii="Times New Roman" w:hAnsi="Times New Roman" w:cs="Times New Roman"/>
          <w:sz w:val="24"/>
          <w:szCs w:val="24"/>
        </w:rPr>
        <w:t xml:space="preserve"> (</w:t>
      </w:r>
      <w:r w:rsidR="00715AA5" w:rsidRPr="00715AA5">
        <w:rPr>
          <w:rFonts w:ascii="Times New Roman" w:hAnsi="Times New Roman" w:cs="Times New Roman"/>
          <w:sz w:val="24"/>
          <w:szCs w:val="24"/>
          <w:shd w:val="clear" w:color="auto" w:fill="FFFFFF"/>
        </w:rPr>
        <w:t>Thampapillai</w:t>
      </w:r>
      <w:r w:rsidR="00715AA5">
        <w:rPr>
          <w:rFonts w:ascii="Times New Roman" w:hAnsi="Times New Roman" w:cs="Times New Roman"/>
          <w:sz w:val="24"/>
          <w:szCs w:val="24"/>
          <w:shd w:val="clear" w:color="auto" w:fill="FFFFFF"/>
        </w:rPr>
        <w:t xml:space="preserve"> et al., 2018</w:t>
      </w:r>
      <w:r w:rsidR="00715AA5">
        <w:rPr>
          <w:rFonts w:ascii="Times New Roman" w:hAnsi="Times New Roman" w:cs="Times New Roman"/>
          <w:sz w:val="24"/>
          <w:szCs w:val="24"/>
        </w:rPr>
        <w:t>)</w:t>
      </w:r>
      <w:r w:rsidR="007D4720">
        <w:rPr>
          <w:rFonts w:ascii="Times New Roman" w:hAnsi="Times New Roman" w:cs="Times New Roman"/>
          <w:sz w:val="24"/>
          <w:szCs w:val="24"/>
        </w:rPr>
        <w:t xml:space="preserve">. </w:t>
      </w:r>
      <w:r>
        <w:rPr>
          <w:rFonts w:ascii="Times New Roman" w:hAnsi="Times New Roman" w:cs="Times New Roman"/>
          <w:sz w:val="24"/>
          <w:szCs w:val="24"/>
        </w:rPr>
        <w:t xml:space="preserve">The Australian consumer law applies at the federal, territory, and state levels. </w:t>
      </w:r>
      <w:r w:rsidR="000C0FEC">
        <w:rPr>
          <w:rFonts w:ascii="Times New Roman" w:hAnsi="Times New Roman" w:cs="Times New Roman"/>
          <w:sz w:val="24"/>
          <w:szCs w:val="24"/>
        </w:rPr>
        <w:t xml:space="preserve">The can law applies even when one or a company did not intend to deceive or mislead individuals. People can also implement it where no person has suffered damages or loss due to the behavior. </w:t>
      </w:r>
      <w:r>
        <w:rPr>
          <w:rFonts w:ascii="Times New Roman" w:hAnsi="Times New Roman" w:cs="Times New Roman"/>
          <w:sz w:val="24"/>
          <w:szCs w:val="24"/>
        </w:rPr>
        <w:t xml:space="preserve">It mainly involves a state unfair agreement terms provision, novel penalties, and consumer compensation alternatives. </w:t>
      </w:r>
      <w:r w:rsidR="0055289E">
        <w:rPr>
          <w:rFonts w:ascii="Times New Roman" w:hAnsi="Times New Roman" w:cs="Times New Roman"/>
          <w:sz w:val="24"/>
          <w:szCs w:val="24"/>
        </w:rPr>
        <w:lastRenderedPageBreak/>
        <w:t xml:space="preserve">Product safety provisions offer obligatory customer standards, product notification and information of voluntary recalls, and the authority to order forced memories. Besides, customer provisions involve inhibition against misleading, deceptive, or unconscionable behavior in commerce or trade that are significantly wide-ranging. In this case, the fluorescent sign was about a $20 suit special, and the dry cleaning attendant charged Stephen $55 upon collection. The </w:t>
      </w:r>
      <w:r w:rsidR="00981DD1">
        <w:rPr>
          <w:rFonts w:ascii="Times New Roman" w:hAnsi="Times New Roman" w:cs="Times New Roman"/>
          <w:sz w:val="24"/>
          <w:szCs w:val="24"/>
        </w:rPr>
        <w:t>dry cleaning attendant engaged in misleading and deceptive behavior that involved false representations. Stephen was aggrieved due to such behavior and had a cause of action in damages. Stephen may als</w:t>
      </w:r>
      <w:r w:rsidR="002E0A7E">
        <w:rPr>
          <w:rFonts w:ascii="Times New Roman" w:hAnsi="Times New Roman" w:cs="Times New Roman"/>
          <w:sz w:val="24"/>
          <w:szCs w:val="24"/>
        </w:rPr>
        <w:t xml:space="preserve">o be entitled to other remedies. The advertisement deployed at the dry cleaning place was misleading. </w:t>
      </w:r>
      <w:r w:rsidR="00D05D5E">
        <w:rPr>
          <w:rFonts w:ascii="Times New Roman" w:hAnsi="Times New Roman" w:cs="Times New Roman"/>
          <w:sz w:val="24"/>
          <w:szCs w:val="24"/>
        </w:rPr>
        <w:t>Although criminal sanctions and fines do not apply, courts may implement penalties if the behavior violates the Australian customer regulation in any other manner</w:t>
      </w:r>
      <w:r w:rsidR="00715AA5">
        <w:rPr>
          <w:rFonts w:ascii="Times New Roman" w:hAnsi="Times New Roman" w:cs="Times New Roman"/>
          <w:sz w:val="24"/>
          <w:szCs w:val="24"/>
        </w:rPr>
        <w:t xml:space="preserve"> (</w:t>
      </w:r>
      <w:r w:rsidR="00715AA5" w:rsidRPr="00715AA5">
        <w:rPr>
          <w:rFonts w:ascii="Times New Roman" w:hAnsi="Times New Roman" w:cs="Times New Roman"/>
          <w:sz w:val="24"/>
          <w:szCs w:val="24"/>
          <w:shd w:val="clear" w:color="auto" w:fill="FFFFFF"/>
        </w:rPr>
        <w:t>Thampapillai</w:t>
      </w:r>
      <w:r w:rsidR="00715AA5">
        <w:rPr>
          <w:rFonts w:ascii="Times New Roman" w:hAnsi="Times New Roman" w:cs="Times New Roman"/>
          <w:sz w:val="24"/>
          <w:szCs w:val="24"/>
          <w:shd w:val="clear" w:color="auto" w:fill="FFFFFF"/>
        </w:rPr>
        <w:t xml:space="preserve"> et al., 2018</w:t>
      </w:r>
      <w:r w:rsidR="00715AA5">
        <w:rPr>
          <w:rFonts w:ascii="Times New Roman" w:hAnsi="Times New Roman" w:cs="Times New Roman"/>
          <w:sz w:val="24"/>
          <w:szCs w:val="24"/>
        </w:rPr>
        <w:t>)</w:t>
      </w:r>
      <w:r w:rsidR="00D05D5E">
        <w:rPr>
          <w:rFonts w:ascii="Times New Roman" w:hAnsi="Times New Roman" w:cs="Times New Roman"/>
          <w:sz w:val="24"/>
          <w:szCs w:val="24"/>
        </w:rPr>
        <w:t xml:space="preserve">. </w:t>
      </w:r>
      <w:r w:rsidR="001C0850">
        <w:rPr>
          <w:rFonts w:ascii="Times New Roman" w:hAnsi="Times New Roman" w:cs="Times New Roman"/>
          <w:sz w:val="24"/>
          <w:szCs w:val="24"/>
        </w:rPr>
        <w:t xml:space="preserve">I can advise Stephen to take action under ACL, in association with dishonest behavior, since the conduct occurred when he had participated in trade with the shop through dry cleaning services. Stephen should pursue legal advice before starting legitimate action concerning the alleged violation of Australian consumer regulation as it is associated with dishonest behavior. He should ensure that he presents the action grounded on unethical behavior within six years of the accrual of the cause of action as stated in section 237 (3) and 236 (2). </w:t>
      </w:r>
    </w:p>
    <w:p w:rsidR="00836CD6" w:rsidRDefault="00CF31C7" w:rsidP="0018016E">
      <w:pPr>
        <w:spacing w:line="480" w:lineRule="auto"/>
        <w:jc w:val="center"/>
        <w:rPr>
          <w:rFonts w:ascii="Times New Roman" w:hAnsi="Times New Roman" w:cs="Times New Roman"/>
          <w:sz w:val="24"/>
          <w:szCs w:val="24"/>
        </w:rPr>
      </w:pPr>
      <w:r>
        <w:rPr>
          <w:rFonts w:ascii="Times New Roman" w:hAnsi="Times New Roman" w:cs="Times New Roman"/>
          <w:sz w:val="24"/>
          <w:szCs w:val="24"/>
        </w:rPr>
        <w:t>Conclusion</w:t>
      </w:r>
    </w:p>
    <w:p w:rsidR="002E0A7E" w:rsidRDefault="00CF31C7" w:rsidP="0018016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dry cleaning attendant knew that the $20 applied to the lady's 2-piece suit and failed to inform Stephen about it. One can consider the dry cleaning attendant's behavior as misleading by omission or silence since they could not disclose the information to Stephen that would have significantly transformed Stephen's mind concerning leaving his suit for dry cleaning.</w:t>
      </w:r>
      <w:r w:rsidR="00DB087D">
        <w:rPr>
          <w:rFonts w:ascii="Times New Roman" w:hAnsi="Times New Roman" w:cs="Times New Roman"/>
          <w:sz w:val="24"/>
          <w:szCs w:val="24"/>
        </w:rPr>
        <w:t xml:space="preserve"> When a behavior is deceptive or misleading, individuals must consider the elements surrounding the </w:t>
      </w:r>
      <w:r w:rsidR="00DB087D">
        <w:rPr>
          <w:rFonts w:ascii="Times New Roman" w:hAnsi="Times New Roman" w:cs="Times New Roman"/>
          <w:sz w:val="24"/>
          <w:szCs w:val="24"/>
        </w:rPr>
        <w:lastRenderedPageBreak/>
        <w:t xml:space="preserve">action. People must take into account the relevant situation like the whole advertisement when handling such a case. </w:t>
      </w:r>
      <w:r>
        <w:rPr>
          <w:rFonts w:ascii="Times New Roman" w:hAnsi="Times New Roman" w:cs="Times New Roman"/>
          <w:sz w:val="24"/>
          <w:szCs w:val="24"/>
        </w:rPr>
        <w:t xml:space="preserve">When one is entering into a contract controlled by Australian law, they must obtain independent legal advice. </w:t>
      </w:r>
      <w:r w:rsidR="00CE49B8">
        <w:rPr>
          <w:rFonts w:ascii="Times New Roman" w:hAnsi="Times New Roman" w:cs="Times New Roman"/>
          <w:sz w:val="24"/>
          <w:szCs w:val="24"/>
        </w:rPr>
        <w:t xml:space="preserve">The overall impression left by the shop’s advertisement resulted in a misleading impression in Stephen’s mind concerning the dry cleaning price. </w:t>
      </w:r>
      <w:r w:rsidR="007D4720">
        <w:rPr>
          <w:rFonts w:ascii="Times New Roman" w:hAnsi="Times New Roman" w:cs="Times New Roman"/>
          <w:sz w:val="24"/>
          <w:szCs w:val="24"/>
        </w:rPr>
        <w:t xml:space="preserve">It is essential for businesses to be aware of their mandate to customers concerning advertising and guaranteeing that information does not involve misleading or deceptive behavior. Organizations must consider such mandates under consumer regulation, especially when making advertising materials and communicating with consumers. Failure to offer relevant data and opinions can also be deceptive and misleading. Businesses cannot depend on disclaimers and small print as an excuse for their deceptive and misleading behavior. </w:t>
      </w:r>
    </w:p>
    <w:p w:rsidR="0018016E" w:rsidRDefault="00CF31C7" w:rsidP="0018016E">
      <w:pPr>
        <w:rPr>
          <w:rFonts w:ascii="Times New Roman" w:hAnsi="Times New Roman" w:cs="Times New Roman"/>
          <w:sz w:val="24"/>
          <w:szCs w:val="24"/>
        </w:rPr>
      </w:pPr>
      <w:r>
        <w:rPr>
          <w:rFonts w:ascii="Times New Roman" w:hAnsi="Times New Roman" w:cs="Times New Roman"/>
          <w:sz w:val="24"/>
          <w:szCs w:val="24"/>
        </w:rPr>
        <w:br w:type="page"/>
      </w:r>
    </w:p>
    <w:p w:rsidR="001C0850" w:rsidRPr="0018016E" w:rsidRDefault="00CF31C7" w:rsidP="0018016E">
      <w:pPr>
        <w:spacing w:line="480" w:lineRule="auto"/>
        <w:jc w:val="center"/>
        <w:rPr>
          <w:rFonts w:ascii="Times New Roman" w:hAnsi="Times New Roman" w:cs="Times New Roman"/>
          <w:b/>
          <w:sz w:val="24"/>
          <w:szCs w:val="24"/>
        </w:rPr>
      </w:pPr>
      <w:r w:rsidRPr="0018016E">
        <w:rPr>
          <w:rFonts w:ascii="Times New Roman" w:hAnsi="Times New Roman" w:cs="Times New Roman"/>
          <w:b/>
          <w:sz w:val="24"/>
          <w:szCs w:val="24"/>
        </w:rPr>
        <w:lastRenderedPageBreak/>
        <w:t>Reference</w:t>
      </w:r>
    </w:p>
    <w:p w:rsidR="001C0850" w:rsidRPr="00715AA5" w:rsidRDefault="00CF31C7" w:rsidP="0018016E">
      <w:pPr>
        <w:spacing w:after="0" w:line="480" w:lineRule="auto"/>
        <w:ind w:left="720" w:hanging="720"/>
        <w:rPr>
          <w:rFonts w:ascii="Times New Roman" w:hAnsi="Times New Roman" w:cs="Times New Roman"/>
          <w:sz w:val="24"/>
          <w:szCs w:val="24"/>
        </w:rPr>
      </w:pPr>
      <w:r w:rsidRPr="00715AA5">
        <w:rPr>
          <w:rFonts w:ascii="Times New Roman" w:hAnsi="Times New Roman" w:cs="Times New Roman"/>
          <w:sz w:val="24"/>
          <w:szCs w:val="24"/>
          <w:shd w:val="clear" w:color="auto" w:fill="FFFFFF"/>
        </w:rPr>
        <w:t>Thampapillai, D., Bozzi, C., Giancaspro, M., &amp; Tian, G. Y. (2020). </w:t>
      </w:r>
      <w:r w:rsidRPr="00715AA5">
        <w:rPr>
          <w:rFonts w:ascii="Times New Roman" w:hAnsi="Times New Roman" w:cs="Times New Roman"/>
          <w:i/>
          <w:iCs/>
          <w:sz w:val="24"/>
          <w:szCs w:val="24"/>
          <w:shd w:val="clear" w:color="auto" w:fill="FFFFFF"/>
        </w:rPr>
        <w:t>Australian commercial law</w:t>
      </w:r>
      <w:r w:rsidRPr="00715AA5">
        <w:rPr>
          <w:rFonts w:ascii="Times New Roman" w:hAnsi="Times New Roman" w:cs="Times New Roman"/>
          <w:sz w:val="24"/>
          <w:szCs w:val="24"/>
          <w:shd w:val="clear" w:color="auto" w:fill="FFFFFF"/>
        </w:rPr>
        <w:t>. Cambridge University Press.</w:t>
      </w:r>
    </w:p>
    <w:sectPr w:rsidR="001C0850" w:rsidRPr="00715AA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CAC" w:rsidRDefault="00922CAC">
      <w:pPr>
        <w:spacing w:after="0" w:line="240" w:lineRule="auto"/>
      </w:pPr>
      <w:r>
        <w:separator/>
      </w:r>
    </w:p>
  </w:endnote>
  <w:endnote w:type="continuationSeparator" w:id="0">
    <w:p w:rsidR="00922CAC" w:rsidRDefault="0092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C43" w:rsidRDefault="00846C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C43" w:rsidRDefault="00846C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C43" w:rsidRDefault="00846C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CAC" w:rsidRDefault="00922CAC">
      <w:pPr>
        <w:spacing w:after="0" w:line="240" w:lineRule="auto"/>
      </w:pPr>
      <w:r>
        <w:separator/>
      </w:r>
    </w:p>
  </w:footnote>
  <w:footnote w:type="continuationSeparator" w:id="0">
    <w:p w:rsidR="00922CAC" w:rsidRDefault="00922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C43" w:rsidRDefault="00846C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4747027"/>
      <w:docPartObj>
        <w:docPartGallery w:val="Page Numbers (Top of Page)"/>
        <w:docPartUnique/>
      </w:docPartObj>
    </w:sdtPr>
    <w:sdtEndPr>
      <w:rPr>
        <w:rFonts w:ascii="Times New Roman" w:hAnsi="Times New Roman" w:cs="Times New Roman"/>
        <w:noProof/>
        <w:sz w:val="24"/>
        <w:szCs w:val="24"/>
      </w:rPr>
    </w:sdtEndPr>
    <w:sdtContent>
      <w:p w:rsidR="008C38CF" w:rsidRPr="008C38CF" w:rsidRDefault="00CF31C7">
        <w:pPr>
          <w:pStyle w:val="Header"/>
          <w:jc w:val="right"/>
          <w:rPr>
            <w:rFonts w:ascii="Times New Roman" w:hAnsi="Times New Roman" w:cs="Times New Roman"/>
            <w:sz w:val="24"/>
            <w:szCs w:val="24"/>
          </w:rPr>
        </w:pPr>
        <w:r w:rsidRPr="008C38CF">
          <w:rPr>
            <w:rFonts w:ascii="Times New Roman" w:hAnsi="Times New Roman" w:cs="Times New Roman"/>
            <w:sz w:val="24"/>
            <w:szCs w:val="24"/>
          </w:rPr>
          <w:fldChar w:fldCharType="begin"/>
        </w:r>
        <w:r w:rsidRPr="008C38CF">
          <w:rPr>
            <w:rFonts w:ascii="Times New Roman" w:hAnsi="Times New Roman" w:cs="Times New Roman"/>
            <w:sz w:val="24"/>
            <w:szCs w:val="24"/>
          </w:rPr>
          <w:instrText xml:space="preserve"> PAGE   \* MERGEFORMAT </w:instrText>
        </w:r>
        <w:r w:rsidRPr="008C38CF">
          <w:rPr>
            <w:rFonts w:ascii="Times New Roman" w:hAnsi="Times New Roman" w:cs="Times New Roman"/>
            <w:sz w:val="24"/>
            <w:szCs w:val="24"/>
          </w:rPr>
          <w:fldChar w:fldCharType="separate"/>
        </w:r>
        <w:r w:rsidR="00070E3C">
          <w:rPr>
            <w:rFonts w:ascii="Times New Roman" w:hAnsi="Times New Roman" w:cs="Times New Roman"/>
            <w:noProof/>
            <w:sz w:val="24"/>
            <w:szCs w:val="24"/>
          </w:rPr>
          <w:t>6</w:t>
        </w:r>
        <w:r w:rsidRPr="008C38CF">
          <w:rPr>
            <w:rFonts w:ascii="Times New Roman" w:hAnsi="Times New Roman" w:cs="Times New Roman"/>
            <w:noProof/>
            <w:sz w:val="24"/>
            <w:szCs w:val="24"/>
          </w:rPr>
          <w:fldChar w:fldCharType="end"/>
        </w:r>
      </w:p>
    </w:sdtContent>
  </w:sdt>
  <w:p w:rsidR="008C38CF" w:rsidRDefault="008C38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C43" w:rsidRDefault="00846C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8CF"/>
    <w:rsid w:val="00070E3C"/>
    <w:rsid w:val="000C0FEC"/>
    <w:rsid w:val="000D09C2"/>
    <w:rsid w:val="00175865"/>
    <w:rsid w:val="0018016E"/>
    <w:rsid w:val="00186115"/>
    <w:rsid w:val="001A170C"/>
    <w:rsid w:val="001C0850"/>
    <w:rsid w:val="002A4438"/>
    <w:rsid w:val="002E0A7E"/>
    <w:rsid w:val="00351E13"/>
    <w:rsid w:val="0039238E"/>
    <w:rsid w:val="0055289E"/>
    <w:rsid w:val="00600921"/>
    <w:rsid w:val="00667965"/>
    <w:rsid w:val="00715AA5"/>
    <w:rsid w:val="00723303"/>
    <w:rsid w:val="00727AAB"/>
    <w:rsid w:val="0078212B"/>
    <w:rsid w:val="007D4720"/>
    <w:rsid w:val="00817F07"/>
    <w:rsid w:val="00836CD6"/>
    <w:rsid w:val="00846C43"/>
    <w:rsid w:val="008C38CF"/>
    <w:rsid w:val="008E09B4"/>
    <w:rsid w:val="00922CAC"/>
    <w:rsid w:val="009541E2"/>
    <w:rsid w:val="00981DD1"/>
    <w:rsid w:val="00B002F1"/>
    <w:rsid w:val="00CE49B8"/>
    <w:rsid w:val="00CF31C7"/>
    <w:rsid w:val="00D05D5E"/>
    <w:rsid w:val="00D93991"/>
    <w:rsid w:val="00DB087D"/>
    <w:rsid w:val="00E458B2"/>
    <w:rsid w:val="00F34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8CF"/>
  </w:style>
  <w:style w:type="paragraph" w:styleId="Footer">
    <w:name w:val="footer"/>
    <w:basedOn w:val="Normal"/>
    <w:link w:val="FooterChar"/>
    <w:uiPriority w:val="99"/>
    <w:unhideWhenUsed/>
    <w:rsid w:val="008C3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2021-03-09T06:30:00Z</dcterms:created>
  <dcterms:modified xsi:type="dcterms:W3CDTF">2021-03-09T06:30:00Z</dcterms:modified>
</cp:coreProperties>
</file>